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F57" w:rsidRPr="00927F57" w:rsidRDefault="00927F57" w:rsidP="00927F57">
      <w:pPr>
        <w:pStyle w:val="NormalWeb"/>
        <w:jc w:val="center"/>
        <w:rPr>
          <w:lang w:val="es-ES"/>
        </w:rPr>
      </w:pPr>
      <w:r w:rsidRPr="00927F57">
        <w:rPr>
          <w:rStyle w:val="Textoennegrita"/>
          <w:lang w:val="es-ES"/>
        </w:rPr>
        <w:t>EL INFRAESCRITO SECRETARIO DE LA MUNICIPALIDAD DE SAN ANDRÉS ITZAPA DEL DEPARTAMENTO DE CHIMALTENANGO,</w:t>
      </w:r>
    </w:p>
    <w:p w:rsidR="00927F57" w:rsidRPr="000B4777" w:rsidRDefault="00927F57" w:rsidP="00927F57">
      <w:pPr>
        <w:pStyle w:val="NormalWeb"/>
        <w:jc w:val="center"/>
        <w:rPr>
          <w:rStyle w:val="Textoennegrita"/>
          <w:lang w:val="es-ES"/>
        </w:rPr>
      </w:pPr>
    </w:p>
    <w:p w:rsidR="00927F57" w:rsidRDefault="00927F57" w:rsidP="00927F57">
      <w:pPr>
        <w:pStyle w:val="NormalWeb"/>
        <w:jc w:val="center"/>
        <w:rPr>
          <w:rStyle w:val="Textoennegrita"/>
          <w:lang w:val="es-ES"/>
        </w:rPr>
      </w:pPr>
      <w:r w:rsidRPr="00927F57">
        <w:rPr>
          <w:rStyle w:val="Textoennegrita"/>
          <w:lang w:val="es-ES"/>
        </w:rPr>
        <w:t>HACE CONSTAR</w:t>
      </w:r>
    </w:p>
    <w:p w:rsidR="00927F57" w:rsidRPr="00927F57" w:rsidRDefault="00927F57" w:rsidP="00927F57">
      <w:pPr>
        <w:pStyle w:val="NormalWeb"/>
        <w:jc w:val="center"/>
        <w:rPr>
          <w:lang w:val="es-ES"/>
        </w:rPr>
      </w:pP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Que la Municipalidad de San Andrés Itzapa, Chimaltenango no ha realizado durante el presente año ni en años anteriores ningún contrato, licencia o concesión para el usufructo o explotación de bienes del Estado, por lo que no existe en el archivo municipal la información a la que se refiere el numeral 16 del artículo 10 de la Ley de Acceso a la Información Pública (Decreto 57-2008).</w:t>
      </w: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"La información relacionada a los contratos, licencias o concesiones para el usufructo o explotación de bienes del Estado."</w:t>
      </w: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De igual forma que, en cumplimiento al artículo 7 de la Ley de Acceso a la Información Pública (Decreto 57-2008), al realizarse un contrato, licencia o concesión para el usufructo o explotación de bienes del Estado, se estará publicando la información correspondiente en un plazo no mayor de treinta días.</w:t>
      </w: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"Actualización de la información. Los sujetos obligados deberán actualizar su información en un plazo no mayor de treinta días, después de producirse un cambio."</w:t>
      </w:r>
    </w:p>
    <w:p w:rsidR="00927F57" w:rsidRPr="00927F57" w:rsidRDefault="00927F57" w:rsidP="00927F57">
      <w:pPr>
        <w:pStyle w:val="NormalWeb"/>
        <w:rPr>
          <w:sz w:val="22"/>
          <w:szCs w:val="22"/>
          <w:lang w:val="es-ES"/>
        </w:rPr>
      </w:pPr>
      <w:r w:rsidRPr="00927F57">
        <w:rPr>
          <w:rStyle w:val="Textoennegrita"/>
          <w:sz w:val="22"/>
          <w:szCs w:val="22"/>
          <w:lang w:val="es-ES"/>
        </w:rPr>
        <w:t>PARA LOS EFECTOS CORRESPONDIENTES SE EXTIENDE LA PRESENTE A LOS</w:t>
      </w:r>
      <w:r w:rsidR="000B4777">
        <w:rPr>
          <w:rStyle w:val="Textoennegrita"/>
          <w:sz w:val="22"/>
          <w:szCs w:val="22"/>
          <w:lang w:val="es-ES"/>
        </w:rPr>
        <w:t xml:space="preserve"> DOCE</w:t>
      </w:r>
      <w:bookmarkStart w:id="0" w:name="_GoBack"/>
      <w:bookmarkEnd w:id="0"/>
      <w:r w:rsidR="000B4777">
        <w:rPr>
          <w:rStyle w:val="Textoennegrita"/>
          <w:sz w:val="22"/>
          <w:szCs w:val="22"/>
          <w:lang w:val="es-ES"/>
        </w:rPr>
        <w:t xml:space="preserve"> DÍAS DEL MES DE OCTUBRE</w:t>
      </w:r>
      <w:r w:rsidRPr="00927F57">
        <w:rPr>
          <w:rStyle w:val="Textoennegrita"/>
          <w:sz w:val="22"/>
          <w:szCs w:val="22"/>
          <w:lang w:val="es-ES"/>
        </w:rPr>
        <w:t xml:space="preserve"> DEL AÑO DOS MILVEINTICINCO.</w:t>
      </w:r>
    </w:p>
    <w:p w:rsidR="008D0C39" w:rsidRDefault="008D0C39">
      <w:pPr>
        <w:rPr>
          <w:lang w:val="es-ES"/>
        </w:rPr>
      </w:pPr>
    </w:p>
    <w:p w:rsidR="00927F57" w:rsidRDefault="00927F57">
      <w:pPr>
        <w:rPr>
          <w:lang w:val="es-ES"/>
        </w:rPr>
      </w:pPr>
    </w:p>
    <w:p w:rsidR="00927F57" w:rsidRDefault="00927F57">
      <w:pPr>
        <w:rPr>
          <w:lang w:val="es-ES"/>
        </w:rPr>
      </w:pPr>
    </w:p>
    <w:p w:rsidR="002B2BDD" w:rsidRDefault="002B2BDD">
      <w:pPr>
        <w:rPr>
          <w:lang w:val="es-ES"/>
        </w:rPr>
      </w:pPr>
    </w:p>
    <w:p w:rsidR="00927F57" w:rsidRDefault="00927F57">
      <w:pPr>
        <w:rPr>
          <w:lang w:val="es-ES"/>
        </w:rPr>
      </w:pPr>
    </w:p>
    <w:p w:rsidR="002B2BDD" w:rsidRDefault="002B2BDD">
      <w:pPr>
        <w:rPr>
          <w:lang w:val="es-ES"/>
        </w:rPr>
      </w:pPr>
    </w:p>
    <w:p w:rsidR="00583463" w:rsidRDefault="00583463">
      <w:pPr>
        <w:rPr>
          <w:lang w:val="es-ES"/>
        </w:rPr>
      </w:pPr>
    </w:p>
    <w:p w:rsidR="00927F57" w:rsidRDefault="00927F57">
      <w:pPr>
        <w:rPr>
          <w:lang w:val="es-ES"/>
        </w:rPr>
      </w:pPr>
    </w:p>
    <w:p w:rsidR="00927F57" w:rsidRPr="002B2BDD" w:rsidRDefault="00927F57" w:rsidP="00927F57">
      <w:pPr>
        <w:jc w:val="center"/>
        <w:rPr>
          <w:rFonts w:ascii="Times New Roman" w:hAnsi="Times New Roman" w:cs="Times New Roman"/>
          <w:b/>
          <w:lang w:val="es-ES"/>
        </w:rPr>
      </w:pPr>
      <w:r w:rsidRPr="002B2BDD">
        <w:rPr>
          <w:rStyle w:val="nfasis"/>
          <w:rFonts w:ascii="Times New Roman" w:hAnsi="Times New Roman" w:cs="Times New Roman"/>
          <w:b/>
          <w:i w:val="0"/>
          <w:sz w:val="32"/>
          <w:szCs w:val="32"/>
          <w:lang w:val="es-ES"/>
        </w:rPr>
        <w:t>Byron Rodrigo Can Fernández</w:t>
      </w:r>
      <w:r w:rsidRPr="002B2BDD">
        <w:rPr>
          <w:rFonts w:ascii="Times New Roman" w:hAnsi="Times New Roman" w:cs="Times New Roman"/>
          <w:b/>
          <w:lang w:val="es-ES"/>
        </w:rPr>
        <w:br/>
      </w:r>
      <w:r w:rsidRPr="002B2BDD">
        <w:rPr>
          <w:rFonts w:ascii="Times New Roman" w:hAnsi="Times New Roman" w:cs="Times New Roman"/>
          <w:b/>
          <w:sz w:val="28"/>
          <w:szCs w:val="28"/>
          <w:lang w:val="es-ES"/>
        </w:rPr>
        <w:t>Secretario Municipal</w:t>
      </w:r>
    </w:p>
    <w:sectPr w:rsidR="00927F57" w:rsidRPr="002B2B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F57"/>
    <w:rsid w:val="000B4777"/>
    <w:rsid w:val="002B2BDD"/>
    <w:rsid w:val="00583463"/>
    <w:rsid w:val="00743D1E"/>
    <w:rsid w:val="008D0C39"/>
    <w:rsid w:val="00927F57"/>
    <w:rsid w:val="00C8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F28E0"/>
  <w15:chartTrackingRefBased/>
  <w15:docId w15:val="{E82918A8-BB96-492B-BDC5-5ADD2AEA1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7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927F57"/>
    <w:rPr>
      <w:b/>
      <w:bCs/>
    </w:rPr>
  </w:style>
  <w:style w:type="character" w:styleId="nfasis">
    <w:name w:val="Emphasis"/>
    <w:basedOn w:val="Fuentedeprrafopredeter"/>
    <w:uiPriority w:val="20"/>
    <w:qFormat/>
    <w:rsid w:val="00927F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9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INFORMACIÓN PÚBLICA</dc:creator>
  <cp:keywords/>
  <dc:description/>
  <cp:lastModifiedBy>INFORMACIÓN PÚBLICA</cp:lastModifiedBy>
  <cp:revision>2</cp:revision>
  <cp:lastPrinted>2025-12-18T14:48:00Z</cp:lastPrinted>
  <dcterms:created xsi:type="dcterms:W3CDTF">2025-12-18T14:49:00Z</dcterms:created>
  <dcterms:modified xsi:type="dcterms:W3CDTF">2025-12-18T14:49:00Z</dcterms:modified>
</cp:coreProperties>
</file>